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F704" w14:textId="77777777" w:rsidR="00FB4B86" w:rsidRDefault="000B17E1">
      <w:pPr>
        <w:pStyle w:val="Heading1"/>
        <w:spacing w:before="59"/>
      </w:pPr>
      <w:r>
        <w:t>INDEPENDENCE TOWNSHIP</w:t>
      </w:r>
    </w:p>
    <w:p w14:paraId="7CC6413F" w14:textId="77777777" w:rsidR="00FB4B86" w:rsidRDefault="000B17E1">
      <w:pPr>
        <w:spacing w:line="368" w:lineRule="exact"/>
        <w:ind w:left="312" w:right="308"/>
        <w:jc w:val="center"/>
        <w:rPr>
          <w:b/>
          <w:sz w:val="32"/>
        </w:rPr>
      </w:pPr>
      <w:r>
        <w:rPr>
          <w:b/>
          <w:sz w:val="32"/>
        </w:rPr>
        <w:t>ORDINANCE NO. 2026-02</w:t>
      </w:r>
    </w:p>
    <w:p w14:paraId="5CC20432" w14:textId="77777777" w:rsidR="00FB4B86" w:rsidRPr="00F560F3" w:rsidRDefault="000B17E1" w:rsidP="00F560F3">
      <w:pPr>
        <w:pStyle w:val="Heading2"/>
        <w:spacing w:before="277" w:line="322" w:lineRule="exact"/>
      </w:pPr>
      <w:r>
        <w:t>AN ORDINANCE AMENDING THE TOWNSHIP CODE CHAPTER 284</w:t>
      </w:r>
      <w:r w:rsidR="00F560F3">
        <w:t xml:space="preserve"> SECTION </w:t>
      </w:r>
      <w:proofErr w:type="gramStart"/>
      <w:r w:rsidR="00F560F3">
        <w:t xml:space="preserve">8  </w:t>
      </w:r>
      <w:r>
        <w:t>TO</w:t>
      </w:r>
      <w:proofErr w:type="gramEnd"/>
      <w:r>
        <w:t xml:space="preserve"> BAN LOW-SPEED ELECTRIC BICYCLES AND LOW-SPEED ELECTRIC SCOOTERS ON BICYCLE PATHS, AND TO BAN</w:t>
      </w:r>
      <w:r w:rsidR="00F560F3">
        <w:t xml:space="preserve"> </w:t>
      </w:r>
      <w:r>
        <w:t>MOTORIZED BICYCLES AND MOTORIZED SCOOTERS IN PARKS.</w:t>
      </w:r>
    </w:p>
    <w:p w14:paraId="1A27EB2D" w14:textId="77777777" w:rsidR="00FB4B86" w:rsidRDefault="00FB4B86">
      <w:pPr>
        <w:pStyle w:val="BodyText"/>
        <w:spacing w:before="4"/>
        <w:rPr>
          <w:b/>
          <w:sz w:val="28"/>
        </w:rPr>
      </w:pPr>
    </w:p>
    <w:p w14:paraId="0875DE3D" w14:textId="77777777" w:rsidR="00FB4B86" w:rsidRDefault="000B17E1">
      <w:pPr>
        <w:pStyle w:val="BodyText"/>
        <w:ind w:left="120" w:right="114"/>
        <w:jc w:val="both"/>
      </w:pPr>
      <w:r>
        <w:rPr>
          <w:b/>
        </w:rPr>
        <w:t xml:space="preserve">WHEREAS, </w:t>
      </w:r>
      <w:r>
        <w:t>Independence Township has experienced an increase in the use of electric and motorized bicycles, scooters, and similar vehicles and devices on its public streets, sidewalks, paths, parks, and places of public business and recreation;</w:t>
      </w:r>
      <w:r>
        <w:rPr>
          <w:spacing w:val="-3"/>
        </w:rPr>
        <w:t xml:space="preserve"> </w:t>
      </w:r>
      <w:r>
        <w:t>and</w:t>
      </w:r>
    </w:p>
    <w:p w14:paraId="2CDB892D" w14:textId="77777777" w:rsidR="00FB4B86" w:rsidRDefault="000B17E1">
      <w:pPr>
        <w:pStyle w:val="BodyText"/>
        <w:spacing w:before="159"/>
        <w:ind w:left="120" w:right="113"/>
        <w:jc w:val="both"/>
      </w:pPr>
      <w:r>
        <w:rPr>
          <w:b/>
        </w:rPr>
        <w:t xml:space="preserve">WHEREAS, </w:t>
      </w:r>
      <w:r>
        <w:t xml:space="preserve">the use of electric and motorized bicycles, scooters, and similar vehicles and devices </w:t>
      </w:r>
      <w:proofErr w:type="gramStart"/>
      <w:r>
        <w:t>has</w:t>
      </w:r>
      <w:proofErr w:type="gramEnd"/>
      <w:r>
        <w:t xml:space="preserve"> drastically increased the risk of serious injury to those utilizing these vehicles and devices, as well as pedestrians and motorists navigating the sidewalks and roadways; and</w:t>
      </w:r>
    </w:p>
    <w:p w14:paraId="7D2A53F8" w14:textId="77777777" w:rsidR="00FB4B86" w:rsidRDefault="000B17E1">
      <w:pPr>
        <w:pStyle w:val="BodyText"/>
        <w:spacing w:before="161"/>
        <w:ind w:left="120"/>
        <w:jc w:val="both"/>
      </w:pPr>
      <w:r>
        <w:rPr>
          <w:b/>
        </w:rPr>
        <w:t xml:space="preserve">WHEREAS, </w:t>
      </w:r>
      <w:r w:rsidRPr="00F560F3">
        <w:rPr>
          <w:u w:val="single"/>
        </w:rPr>
        <w:t>N.J.S.A</w:t>
      </w:r>
      <w:r>
        <w:t>. 39:4-14.12 provides that “motorized scooters,” as that term is defined by</w:t>
      </w:r>
    </w:p>
    <w:p w14:paraId="5BE43C04" w14:textId="77777777" w:rsidR="00FB4B86" w:rsidRDefault="000B17E1">
      <w:pPr>
        <w:pStyle w:val="BodyText"/>
        <w:ind w:left="120"/>
      </w:pPr>
      <w:r>
        <w:t>N.J.S.A. 39:1-1, are not permitted to be operated on any public streets, highways, sidewalks, or public property or lands, except for operators with mobility-related disabilities; and</w:t>
      </w:r>
    </w:p>
    <w:p w14:paraId="5DDF4715" w14:textId="77777777" w:rsidR="00FB4B86" w:rsidRDefault="000B17E1">
      <w:pPr>
        <w:pStyle w:val="BodyText"/>
        <w:spacing w:before="158"/>
        <w:ind w:left="120" w:right="123"/>
        <w:jc w:val="both"/>
      </w:pPr>
      <w:r>
        <w:rPr>
          <w:b/>
        </w:rPr>
        <w:t xml:space="preserve">WHEREAS, </w:t>
      </w:r>
      <w:r w:rsidRPr="00F560F3">
        <w:rPr>
          <w:u w:val="single"/>
        </w:rPr>
        <w:t>N.J.S.A</w:t>
      </w:r>
      <w:r>
        <w:t xml:space="preserve">. 39:4-14.3 regulates the operation of “motorized bicycles,” as that term is defined by </w:t>
      </w:r>
      <w:r w:rsidRPr="00C64FAD">
        <w:rPr>
          <w:u w:val="single"/>
        </w:rPr>
        <w:t>N.J.S.A. 39:1-1</w:t>
      </w:r>
      <w:r>
        <w:t>, on public streets, highways, and sidewalks; and</w:t>
      </w:r>
    </w:p>
    <w:p w14:paraId="59B6E478" w14:textId="77777777" w:rsidR="00FB4B86" w:rsidRDefault="000B17E1">
      <w:pPr>
        <w:pStyle w:val="BodyText"/>
        <w:spacing w:before="162"/>
        <w:ind w:left="120" w:right="114"/>
        <w:jc w:val="both"/>
      </w:pPr>
      <w:r>
        <w:rPr>
          <w:b/>
        </w:rPr>
        <w:t xml:space="preserve">WHEREAS, </w:t>
      </w:r>
      <w:r w:rsidRPr="00F560F3">
        <w:rPr>
          <w:u w:val="single"/>
        </w:rPr>
        <w:t>N.J.S.A</w:t>
      </w:r>
      <w:r>
        <w:t xml:space="preserve">. 39:4-14.16 regulates the operation of “low-speed electric bicycles” and “low-speed electric scooters,” as those terms are defined by </w:t>
      </w:r>
      <w:r w:rsidRPr="00F560F3">
        <w:rPr>
          <w:u w:val="single"/>
        </w:rPr>
        <w:t>N.J.S.A</w:t>
      </w:r>
      <w:r>
        <w:t>. 39:1-1, on public streets, highways, roadways, bicycle paths, and trails; and</w:t>
      </w:r>
    </w:p>
    <w:p w14:paraId="5867A263" w14:textId="77777777" w:rsidR="00FB4B86" w:rsidRDefault="000B17E1">
      <w:pPr>
        <w:pStyle w:val="BodyText"/>
        <w:spacing w:before="160"/>
        <w:ind w:left="120" w:right="114"/>
        <w:jc w:val="both"/>
      </w:pPr>
      <w:r>
        <w:rPr>
          <w:b/>
        </w:rPr>
        <w:t xml:space="preserve">WHEREAS, </w:t>
      </w:r>
      <w:r>
        <w:t xml:space="preserve">the Governing Body of Independence Township desires to amend the section </w:t>
      </w:r>
      <w:proofErr w:type="gramStart"/>
      <w:r>
        <w:t xml:space="preserve">of  </w:t>
      </w:r>
      <w:r w:rsidR="003E01F3">
        <w:t>t</w:t>
      </w:r>
      <w:r>
        <w:t>he</w:t>
      </w:r>
      <w:proofErr w:type="gramEnd"/>
      <w:r>
        <w:t xml:space="preserve"> </w:t>
      </w:r>
      <w:r>
        <w:rPr>
          <w:spacing w:val="-3"/>
        </w:rPr>
        <w:t>Township</w:t>
      </w:r>
      <w:r w:rsidR="003E01F3">
        <w:rPr>
          <w:spacing w:val="-3"/>
        </w:rPr>
        <w:t xml:space="preserve"> Code</w:t>
      </w:r>
      <w:r>
        <w:rPr>
          <w:spacing w:val="-3"/>
        </w:rPr>
        <w:t xml:space="preserve"> </w:t>
      </w:r>
      <w:r>
        <w:t xml:space="preserve">to prohibit the operation of electric and motorized bicycles, scooters, and similar vehicles and devices </w:t>
      </w:r>
      <w:r w:rsidR="00F560F3">
        <w:t xml:space="preserve">on or about </w:t>
      </w:r>
      <w:r>
        <w:rPr>
          <w:spacing w:val="-3"/>
        </w:rPr>
        <w:t>Township</w:t>
      </w:r>
      <w:r w:rsidR="00F560F3">
        <w:rPr>
          <w:spacing w:val="-3"/>
        </w:rPr>
        <w:t xml:space="preserve"> parks and/or recreation</w:t>
      </w:r>
      <w:r>
        <w:rPr>
          <w:spacing w:val="-3"/>
        </w:rPr>
        <w:t xml:space="preserve"> </w:t>
      </w:r>
      <w:r w:rsidR="00F560F3">
        <w:t>areas</w:t>
      </w:r>
      <w:r>
        <w:t xml:space="preserve"> as permitted by State </w:t>
      </w:r>
      <w:r>
        <w:rPr>
          <w:spacing w:val="-4"/>
        </w:rPr>
        <w:t xml:space="preserve">law, </w:t>
      </w:r>
      <w:r>
        <w:t>including bicycle paths;</w:t>
      </w:r>
    </w:p>
    <w:p w14:paraId="1ACDA528" w14:textId="77777777" w:rsidR="00FB4B86" w:rsidRDefault="000B17E1">
      <w:pPr>
        <w:spacing w:before="159"/>
        <w:ind w:left="120"/>
        <w:rPr>
          <w:sz w:val="24"/>
        </w:rPr>
      </w:pPr>
      <w:r>
        <w:rPr>
          <w:b/>
          <w:sz w:val="24"/>
        </w:rPr>
        <w:t xml:space="preserve">NOW, THEREFORE, BE IT ORDAINED </w:t>
      </w:r>
      <w:r>
        <w:rPr>
          <w:sz w:val="24"/>
        </w:rPr>
        <w:t>by the Township Committee of Independence Township, County of Warren, State of New Jersey, as follows:</w:t>
      </w:r>
    </w:p>
    <w:p w14:paraId="5E45A64D" w14:textId="77777777" w:rsidR="00FB4B86" w:rsidRDefault="000B17E1">
      <w:pPr>
        <w:spacing w:before="161"/>
        <w:ind w:left="120"/>
        <w:rPr>
          <w:sz w:val="24"/>
        </w:rPr>
      </w:pPr>
      <w:r>
        <w:rPr>
          <w:b/>
          <w:sz w:val="24"/>
        </w:rPr>
        <w:t xml:space="preserve">SECTION I. </w:t>
      </w:r>
      <w:r>
        <w:rPr>
          <w:sz w:val="24"/>
        </w:rPr>
        <w:t xml:space="preserve">The Township Code </w:t>
      </w:r>
      <w:r>
        <w:rPr>
          <w:b/>
          <w:sz w:val="24"/>
        </w:rPr>
        <w:t xml:space="preserve">§ </w:t>
      </w:r>
      <w:r>
        <w:rPr>
          <w:sz w:val="24"/>
        </w:rPr>
        <w:t>284</w:t>
      </w:r>
      <w:r w:rsidR="003E01F3">
        <w:rPr>
          <w:sz w:val="24"/>
        </w:rPr>
        <w:t>-8</w:t>
      </w:r>
      <w:r>
        <w:rPr>
          <w:sz w:val="24"/>
        </w:rPr>
        <w:t xml:space="preserve"> is hereby amended by adding:</w:t>
      </w:r>
    </w:p>
    <w:p w14:paraId="3109CFB6" w14:textId="77777777" w:rsidR="00FB4B86" w:rsidRDefault="00FB4B86">
      <w:pPr>
        <w:pStyle w:val="BodyText"/>
        <w:spacing w:before="10"/>
        <w:rPr>
          <w:sz w:val="25"/>
        </w:rPr>
      </w:pPr>
    </w:p>
    <w:p w14:paraId="607236A2" w14:textId="77777777" w:rsidR="00FB4B86" w:rsidRDefault="000B17E1">
      <w:pPr>
        <w:pStyle w:val="BodyText"/>
        <w:ind w:left="840" w:right="1121"/>
      </w:pPr>
      <w:r>
        <w:t>(</w:t>
      </w:r>
      <w:r w:rsidR="00C64FAD">
        <w:t>28</w:t>
      </w:r>
      <w:r>
        <w:t xml:space="preserve">) Operate any “motorized bicycle,” as that term is defined by </w:t>
      </w:r>
      <w:r w:rsidRPr="00C64FAD">
        <w:rPr>
          <w:u w:val="single"/>
        </w:rPr>
        <w:t>N.J.S.A</w:t>
      </w:r>
      <w:r>
        <w:t xml:space="preserve">. 39:1-1, upon any bicycle path, or upon any trail as specified by </w:t>
      </w:r>
      <w:r w:rsidRPr="00C64FAD">
        <w:rPr>
          <w:u w:val="single"/>
        </w:rPr>
        <w:t>N.J.S.A</w:t>
      </w:r>
      <w:r>
        <w:t>. 39:4-14.16(e).</w:t>
      </w:r>
    </w:p>
    <w:p w14:paraId="18A6C390" w14:textId="77777777" w:rsidR="00FB4B86" w:rsidRDefault="00FB4B86">
      <w:pPr>
        <w:pStyle w:val="BodyText"/>
      </w:pPr>
    </w:p>
    <w:p w14:paraId="50A93591" w14:textId="77777777" w:rsidR="00FB4B86" w:rsidRDefault="000B17E1">
      <w:pPr>
        <w:pStyle w:val="BodyText"/>
        <w:ind w:left="840" w:right="116"/>
        <w:jc w:val="both"/>
      </w:pPr>
      <w:r>
        <w:t>(</w:t>
      </w:r>
      <w:r w:rsidR="00C64FAD">
        <w:t>29</w:t>
      </w:r>
      <w:r>
        <w:t xml:space="preserve">) Operate any “motorized scooter,” as that term is defined by </w:t>
      </w:r>
      <w:r w:rsidRPr="00C64FAD">
        <w:rPr>
          <w:u w:val="single"/>
        </w:rPr>
        <w:t>N.J.S.A</w:t>
      </w:r>
      <w:r>
        <w:t xml:space="preserve">. 39:1-1, upon any bicycle path, or upon any trail as specified by </w:t>
      </w:r>
      <w:r w:rsidRPr="00C64FAD">
        <w:rPr>
          <w:u w:val="single"/>
        </w:rPr>
        <w:t>N.J.S.A</w:t>
      </w:r>
      <w:r>
        <w:t>. 39:4-14.16(e); provided that this provision does not apply to physically disabled persons.</w:t>
      </w:r>
    </w:p>
    <w:p w14:paraId="0678D5BE" w14:textId="77777777" w:rsidR="00FB4B86" w:rsidRDefault="00FB4B86">
      <w:pPr>
        <w:pStyle w:val="BodyText"/>
      </w:pPr>
    </w:p>
    <w:p w14:paraId="64AC9A3C" w14:textId="77777777" w:rsidR="00FB4B86" w:rsidRDefault="000B17E1">
      <w:pPr>
        <w:pStyle w:val="BodyText"/>
        <w:ind w:left="840"/>
      </w:pPr>
      <w:r>
        <w:t>(</w:t>
      </w:r>
      <w:r w:rsidR="00C64FAD">
        <w:t>30</w:t>
      </w:r>
      <w:r>
        <w:t xml:space="preserve">) Operate any “low-speed electric bicycle,” as that term is defined by </w:t>
      </w:r>
      <w:r w:rsidRPr="00C64FAD">
        <w:rPr>
          <w:u w:val="single"/>
        </w:rPr>
        <w:t>N.J.S.A</w:t>
      </w:r>
      <w:r>
        <w:t xml:space="preserve">. 39:1-1, upon any bicycle path, or upon any trail as specified by </w:t>
      </w:r>
      <w:r w:rsidRPr="00C64FAD">
        <w:rPr>
          <w:u w:val="single"/>
        </w:rPr>
        <w:t>N.J.S.A</w:t>
      </w:r>
      <w:r>
        <w:t>. 39:4-14.16(e).</w:t>
      </w:r>
    </w:p>
    <w:p w14:paraId="4CA5E330" w14:textId="77777777" w:rsidR="00FB4B86" w:rsidRDefault="00FB4B86">
      <w:pPr>
        <w:sectPr w:rsidR="00FB4B86">
          <w:type w:val="continuous"/>
          <w:pgSz w:w="12240" w:h="15840"/>
          <w:pgMar w:top="1380" w:right="1320" w:bottom="280" w:left="1320" w:header="720" w:footer="720" w:gutter="0"/>
          <w:cols w:space="720"/>
        </w:sectPr>
      </w:pPr>
    </w:p>
    <w:p w14:paraId="130977CA" w14:textId="77777777" w:rsidR="00FB4B86" w:rsidRDefault="000B17E1">
      <w:pPr>
        <w:pStyle w:val="BodyText"/>
        <w:spacing w:before="79"/>
        <w:ind w:left="840"/>
      </w:pPr>
      <w:r>
        <w:lastRenderedPageBreak/>
        <w:t>(</w:t>
      </w:r>
      <w:r w:rsidR="00C64FAD">
        <w:t>31</w:t>
      </w:r>
      <w:r>
        <w:t xml:space="preserve">) Operate any “low-speed electric scooter,” as that term is defined by </w:t>
      </w:r>
      <w:r w:rsidRPr="00C64FAD">
        <w:rPr>
          <w:u w:val="single"/>
        </w:rPr>
        <w:t>N.J.S.A</w:t>
      </w:r>
      <w:r>
        <w:t xml:space="preserve">. 39:1-1, upon any bicycle path, or upon any trail as specified by </w:t>
      </w:r>
      <w:r w:rsidRPr="00C64FAD">
        <w:rPr>
          <w:u w:val="single"/>
        </w:rPr>
        <w:t>N.J.S.A</w:t>
      </w:r>
      <w:r>
        <w:t>. 39:4-14.16(e).</w:t>
      </w:r>
    </w:p>
    <w:p w14:paraId="6D454191" w14:textId="77777777" w:rsidR="00FB4B86" w:rsidRDefault="00FB4B86">
      <w:pPr>
        <w:pStyle w:val="BodyText"/>
      </w:pPr>
    </w:p>
    <w:p w14:paraId="14F158EE" w14:textId="77777777" w:rsidR="00FB4B86" w:rsidRDefault="000B17E1">
      <w:pPr>
        <w:pStyle w:val="BodyText"/>
        <w:ind w:left="120" w:right="113"/>
        <w:jc w:val="both"/>
      </w:pPr>
      <w:r>
        <w:rPr>
          <w:b/>
        </w:rPr>
        <w:t xml:space="preserve">SECTION II. </w:t>
      </w:r>
      <w:r>
        <w:t>All ordinances or parts of ordinances of Independence Township heretofore adopted that are in conflict or inconsistent with any part of the terms and provisions of this ordinance are hereby repealed to the extent of such conflict or inconsistency.</w:t>
      </w:r>
    </w:p>
    <w:p w14:paraId="09ED62AE" w14:textId="77777777" w:rsidR="00FB4B86" w:rsidRDefault="000B17E1">
      <w:pPr>
        <w:pStyle w:val="BodyText"/>
        <w:spacing w:before="161"/>
        <w:ind w:left="120" w:right="117"/>
        <w:jc w:val="both"/>
      </w:pPr>
      <w:r>
        <w:rPr>
          <w:b/>
        </w:rPr>
        <w:t xml:space="preserve">SECTION III. </w:t>
      </w:r>
      <w:r>
        <w:t>In the event any section, part, or provision of this ordinance shall be held unconstitutional</w:t>
      </w:r>
      <w:r>
        <w:rPr>
          <w:spacing w:val="-7"/>
        </w:rPr>
        <w:t xml:space="preserve"> </w:t>
      </w:r>
      <w:r>
        <w:t>or</w:t>
      </w:r>
      <w:r>
        <w:rPr>
          <w:spacing w:val="-8"/>
        </w:rPr>
        <w:t xml:space="preserve"> </w:t>
      </w:r>
      <w:r>
        <w:t>invalid</w:t>
      </w:r>
      <w:r>
        <w:rPr>
          <w:spacing w:val="-7"/>
        </w:rPr>
        <w:t xml:space="preserve"> </w:t>
      </w:r>
      <w:r>
        <w:t>by</w:t>
      </w:r>
      <w:r>
        <w:rPr>
          <w:spacing w:val="-7"/>
        </w:rPr>
        <w:t xml:space="preserve"> </w:t>
      </w:r>
      <w:r>
        <w:t>any</w:t>
      </w:r>
      <w:r>
        <w:rPr>
          <w:spacing w:val="-6"/>
        </w:rPr>
        <w:t xml:space="preserve"> </w:t>
      </w:r>
      <w:r>
        <w:t>court,</w:t>
      </w:r>
      <w:r>
        <w:rPr>
          <w:spacing w:val="-8"/>
        </w:rPr>
        <w:t xml:space="preserve"> </w:t>
      </w:r>
      <w:r>
        <w:t>such</w:t>
      </w:r>
      <w:r>
        <w:rPr>
          <w:spacing w:val="-7"/>
        </w:rPr>
        <w:t xml:space="preserve"> </w:t>
      </w:r>
      <w:r>
        <w:t>holding</w:t>
      </w:r>
      <w:r>
        <w:rPr>
          <w:spacing w:val="-7"/>
        </w:rPr>
        <w:t xml:space="preserve"> </w:t>
      </w:r>
      <w:r>
        <w:t>shall</w:t>
      </w:r>
      <w:r>
        <w:rPr>
          <w:spacing w:val="-6"/>
        </w:rPr>
        <w:t xml:space="preserve"> </w:t>
      </w:r>
      <w:r>
        <w:t>not</w:t>
      </w:r>
      <w:r>
        <w:rPr>
          <w:spacing w:val="-9"/>
        </w:rPr>
        <w:t xml:space="preserve"> </w:t>
      </w:r>
      <w:r>
        <w:t>affect</w:t>
      </w:r>
      <w:r>
        <w:rPr>
          <w:spacing w:val="-7"/>
        </w:rPr>
        <w:t xml:space="preserve"> </w:t>
      </w:r>
      <w:r>
        <w:t>the</w:t>
      </w:r>
      <w:r>
        <w:rPr>
          <w:spacing w:val="-8"/>
        </w:rPr>
        <w:t xml:space="preserve"> </w:t>
      </w:r>
      <w:r>
        <w:t>validity</w:t>
      </w:r>
      <w:r>
        <w:rPr>
          <w:spacing w:val="-6"/>
        </w:rPr>
        <w:t xml:space="preserve"> </w:t>
      </w:r>
      <w:r>
        <w:t>of</w:t>
      </w:r>
      <w:r>
        <w:rPr>
          <w:spacing w:val="-10"/>
        </w:rPr>
        <w:t xml:space="preserve"> </w:t>
      </w:r>
      <w:r>
        <w:t>this</w:t>
      </w:r>
      <w:r>
        <w:rPr>
          <w:spacing w:val="-7"/>
        </w:rPr>
        <w:t xml:space="preserve"> </w:t>
      </w:r>
      <w:r>
        <w:t>ordinance as a whole, or any part thereof other than the part so held unconstitutional or</w:t>
      </w:r>
      <w:r>
        <w:rPr>
          <w:spacing w:val="-8"/>
        </w:rPr>
        <w:t xml:space="preserve"> </w:t>
      </w:r>
      <w:r>
        <w:t>invalid.</w:t>
      </w:r>
    </w:p>
    <w:p w14:paraId="72EF53DF" w14:textId="77777777" w:rsidR="00FB4B86" w:rsidRDefault="000B17E1">
      <w:pPr>
        <w:pStyle w:val="BodyText"/>
        <w:spacing w:before="159"/>
        <w:ind w:left="120" w:right="120"/>
        <w:jc w:val="both"/>
      </w:pPr>
      <w:r>
        <w:rPr>
          <w:b/>
        </w:rPr>
        <w:t xml:space="preserve">SECTION IV. </w:t>
      </w:r>
      <w:r>
        <w:t>This ordinance is effective immediately upon its final passage, approval, and publication in the manner permitted by law.</w:t>
      </w:r>
    </w:p>
    <w:p w14:paraId="627187B9" w14:textId="77777777" w:rsidR="00FB4B86" w:rsidRDefault="00FB4B86">
      <w:pPr>
        <w:pStyle w:val="BodyText"/>
        <w:rPr>
          <w:sz w:val="26"/>
        </w:rPr>
      </w:pPr>
    </w:p>
    <w:p w14:paraId="3870ABD5" w14:textId="77777777" w:rsidR="00FB4B86" w:rsidRDefault="00FB4B86">
      <w:pPr>
        <w:pStyle w:val="BodyText"/>
        <w:rPr>
          <w:sz w:val="26"/>
        </w:rPr>
      </w:pPr>
    </w:p>
    <w:p w14:paraId="557CEC3C" w14:textId="77777777" w:rsidR="00FB4B86" w:rsidRDefault="00FB4B86">
      <w:pPr>
        <w:pStyle w:val="BodyText"/>
        <w:rPr>
          <w:sz w:val="26"/>
        </w:rPr>
      </w:pPr>
    </w:p>
    <w:p w14:paraId="347F9C2E" w14:textId="77777777" w:rsidR="00FB4B86" w:rsidRDefault="00FB4B86">
      <w:pPr>
        <w:pStyle w:val="BodyText"/>
        <w:rPr>
          <w:sz w:val="26"/>
        </w:rPr>
      </w:pPr>
    </w:p>
    <w:p w14:paraId="1E975725" w14:textId="77777777" w:rsidR="00FB4B86" w:rsidRDefault="00FB4B86">
      <w:pPr>
        <w:pStyle w:val="BodyText"/>
        <w:spacing w:before="10"/>
        <w:rPr>
          <w:sz w:val="29"/>
        </w:rPr>
      </w:pPr>
    </w:p>
    <w:p w14:paraId="2EF6F664" w14:textId="77777777" w:rsidR="00FB4B86" w:rsidRDefault="000B17E1">
      <w:pPr>
        <w:pStyle w:val="BodyText"/>
        <w:tabs>
          <w:tab w:val="left" w:pos="4424"/>
        </w:tabs>
        <w:ind w:left="4425" w:right="1549" w:hanging="4259"/>
      </w:pPr>
      <w:r>
        <w:t>ATTEST:</w:t>
      </w:r>
      <w:r>
        <w:tab/>
        <w:t xml:space="preserve">TOWNSHIP COMMITTEE OF </w:t>
      </w:r>
      <w:r>
        <w:rPr>
          <w:spacing w:val="-5"/>
        </w:rPr>
        <w:t xml:space="preserve">THE </w:t>
      </w:r>
      <w:r>
        <w:t>TOWNSHIP OF</w:t>
      </w:r>
      <w:r>
        <w:rPr>
          <w:spacing w:val="1"/>
        </w:rPr>
        <w:t xml:space="preserve"> </w:t>
      </w:r>
      <w:r>
        <w:t>INDEPENDENCE</w:t>
      </w:r>
    </w:p>
    <w:p w14:paraId="53572CE6" w14:textId="77777777" w:rsidR="00FB4B86" w:rsidRDefault="00FB4B86">
      <w:pPr>
        <w:pStyle w:val="BodyText"/>
        <w:rPr>
          <w:sz w:val="20"/>
        </w:rPr>
      </w:pPr>
    </w:p>
    <w:p w14:paraId="526253D6" w14:textId="77777777" w:rsidR="00FB4B86" w:rsidRDefault="000B17E1">
      <w:pPr>
        <w:pStyle w:val="BodyText"/>
        <w:spacing w:before="9"/>
        <w:rPr>
          <w:sz w:val="23"/>
        </w:rPr>
      </w:pPr>
      <w:r>
        <w:rPr>
          <w:noProof/>
        </w:rPr>
        <mc:AlternateContent>
          <mc:Choice Requires="wps">
            <w:drawing>
              <wp:anchor distT="0" distB="0" distL="0" distR="0" simplePos="0" relativeHeight="251658240" behindDoc="1" locked="0" layoutInCell="1" allowOverlap="1" wp14:anchorId="413FBDD1" wp14:editId="4561D1B1">
                <wp:simplePos x="0" y="0"/>
                <wp:positionH relativeFrom="page">
                  <wp:posOffset>904875</wp:posOffset>
                </wp:positionH>
                <wp:positionV relativeFrom="paragraph">
                  <wp:posOffset>201930</wp:posOffset>
                </wp:positionV>
                <wp:extent cx="2209800" cy="1270"/>
                <wp:effectExtent l="0" t="0" r="0" b="0"/>
                <wp:wrapTopAndBottom/>
                <wp:docPr id="98516160" name="Freeform 4"/>
                <wp:cNvGraphicFramePr/>
                <a:graphic xmlns:a="http://schemas.openxmlformats.org/drawingml/2006/main">
                  <a:graphicData uri="http://schemas.microsoft.com/office/word/2010/wordprocessingShape">
                    <wps:wsp>
                      <wps:cNvSpPr/>
                      <wps:spPr bwMode="auto">
                        <a:xfrm>
                          <a:off x="0" y="0"/>
                          <a:ext cx="2209800" cy="1270"/>
                        </a:xfrm>
                        <a:custGeom>
                          <a:avLst/>
                          <a:gdLst>
                            <a:gd name="T0" fmla="+- 0 1425 1425"/>
                            <a:gd name="T1" fmla="*/ T0 w 3480"/>
                            <a:gd name="T2" fmla="+- 0 4905 1425"/>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25" style="width:174pt;height:0.1pt;margin-top:15.9pt;margin-left:71.2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3480,1270" path="m,l3480,e" filled="f" strokeweight="0.48pt">
                <v:path arrowok="t" o:connecttype="custom" o:connectlocs="0,0;2209800,0" o:connectangles="0,0"/>
                <w10:wrap type="topAndBottom"/>
              </v:shape>
            </w:pict>
          </mc:Fallback>
        </mc:AlternateContent>
      </w:r>
      <w:r>
        <w:rPr>
          <w:noProof/>
        </w:rPr>
        <mc:AlternateContent>
          <mc:Choice Requires="wps">
            <w:drawing>
              <wp:anchor distT="0" distB="0" distL="0" distR="0" simplePos="0" relativeHeight="251660288" behindDoc="1" locked="0" layoutInCell="1" allowOverlap="1" wp14:anchorId="54B65A2D" wp14:editId="72AE593F">
                <wp:simplePos x="0" y="0"/>
                <wp:positionH relativeFrom="page">
                  <wp:posOffset>3648075</wp:posOffset>
                </wp:positionH>
                <wp:positionV relativeFrom="paragraph">
                  <wp:posOffset>201930</wp:posOffset>
                </wp:positionV>
                <wp:extent cx="2362200" cy="1270"/>
                <wp:effectExtent l="0" t="0" r="0" b="0"/>
                <wp:wrapTopAndBottom/>
                <wp:docPr id="1543275247" name="Freeform 3"/>
                <wp:cNvGraphicFramePr/>
                <a:graphic xmlns:a="http://schemas.openxmlformats.org/drawingml/2006/main">
                  <a:graphicData uri="http://schemas.microsoft.com/office/word/2010/wordprocessingShape">
                    <wps:wsp>
                      <wps:cNvSpPr/>
                      <wps:spPr bwMode="auto">
                        <a:xfrm>
                          <a:off x="0" y="0"/>
                          <a:ext cx="2362200" cy="1270"/>
                        </a:xfrm>
                        <a:custGeom>
                          <a:avLst/>
                          <a:gdLst>
                            <a:gd name="T0" fmla="+- 0 5745 5745"/>
                            <a:gd name="T1" fmla="*/ T0 w 3720"/>
                            <a:gd name="T2" fmla="+- 0 9465 5745"/>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6" style="width:186pt;height:0.1pt;margin-top:15.9pt;margin-left:287.2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3720,1270" path="m,l3720,e" filled="f" strokeweight="0.48pt">
                <v:path arrowok="t" o:connecttype="custom" o:connectlocs="0,0;2362200,0" o:connectangles="0,0"/>
                <w10:wrap type="topAndBottom"/>
              </v:shape>
            </w:pict>
          </mc:Fallback>
        </mc:AlternateContent>
      </w:r>
    </w:p>
    <w:p w14:paraId="2137223E" w14:textId="77777777" w:rsidR="00FB4B86" w:rsidRDefault="000B17E1">
      <w:pPr>
        <w:pStyle w:val="BodyText"/>
        <w:tabs>
          <w:tab w:val="left" w:pos="5143"/>
        </w:tabs>
        <w:spacing w:line="247" w:lineRule="exact"/>
        <w:ind w:left="105"/>
      </w:pPr>
      <w:r>
        <w:t>Dena M.</w:t>
      </w:r>
      <w:r>
        <w:rPr>
          <w:spacing w:val="-4"/>
        </w:rPr>
        <w:t xml:space="preserve"> </w:t>
      </w:r>
      <w:r>
        <w:t>Hrebenak,</w:t>
      </w:r>
      <w:r>
        <w:rPr>
          <w:spacing w:val="-2"/>
        </w:rPr>
        <w:t xml:space="preserve"> </w:t>
      </w:r>
      <w:r>
        <w:t>RMC</w:t>
      </w:r>
      <w:r>
        <w:tab/>
        <w:t>Robert M</w:t>
      </w:r>
      <w:r>
        <w:rPr>
          <w:spacing w:val="1"/>
        </w:rPr>
        <w:t xml:space="preserve"> </w:t>
      </w:r>
      <w:r>
        <w:t>Giordano</w:t>
      </w:r>
    </w:p>
    <w:p w14:paraId="5B2974C5" w14:textId="77777777" w:rsidR="00FB4B86" w:rsidRDefault="000B17E1">
      <w:pPr>
        <w:pStyle w:val="BodyText"/>
        <w:tabs>
          <w:tab w:val="left" w:pos="5144"/>
        </w:tabs>
        <w:ind w:left="105"/>
      </w:pPr>
      <w:r>
        <w:t>Clerk/Administrator</w:t>
      </w:r>
      <w:r>
        <w:tab/>
        <w:t>Mayor</w:t>
      </w:r>
    </w:p>
    <w:p w14:paraId="60719802" w14:textId="77777777" w:rsidR="00FB4B86" w:rsidRDefault="00FB4B86">
      <w:pPr>
        <w:pStyle w:val="BodyText"/>
      </w:pPr>
    </w:p>
    <w:p w14:paraId="00E17AE5" w14:textId="77777777" w:rsidR="00FB4B86" w:rsidRDefault="000B17E1">
      <w:pPr>
        <w:pStyle w:val="BodyText"/>
        <w:ind w:left="105"/>
      </w:pPr>
      <w:r>
        <w:t>CERTIFICATON:</w:t>
      </w:r>
    </w:p>
    <w:p w14:paraId="65344176" w14:textId="77777777" w:rsidR="00FB4B86" w:rsidRDefault="000B17E1">
      <w:pPr>
        <w:pStyle w:val="BodyText"/>
        <w:ind w:left="105" w:right="277"/>
      </w:pPr>
      <w:r>
        <w:t xml:space="preserve">I, Dena M. Hrebenak Municipal Clerk/Administrator of the Township of Independence, County of Warren, State of New Jersey, do hereby certify that the Independence Township Committee introduced the foregoing Ordinance, on Tuesday, February 10, 2026 at 7:00 PM. Second reading, public discussion and final passage will be considered at the regular meeting of the Independence Township Committee to be held on Tuesday, March 10, 2026 at 7:00 PM at Independence Administrative Offices, 286-B Route 46, Great Meadows, </w:t>
      </w:r>
      <w:r>
        <w:t>N.J. 07838</w:t>
      </w:r>
    </w:p>
    <w:p w14:paraId="20C03465" w14:textId="77777777" w:rsidR="00FB4B86" w:rsidRDefault="00FB4B86">
      <w:pPr>
        <w:pStyle w:val="BodyText"/>
        <w:rPr>
          <w:sz w:val="20"/>
        </w:rPr>
      </w:pPr>
    </w:p>
    <w:p w14:paraId="08A6D48C" w14:textId="77777777" w:rsidR="00FB4B86" w:rsidRDefault="000B17E1">
      <w:pPr>
        <w:pStyle w:val="BodyText"/>
        <w:spacing w:before="8"/>
        <w:rPr>
          <w:sz w:val="23"/>
        </w:rPr>
      </w:pPr>
      <w:r>
        <w:rPr>
          <w:noProof/>
        </w:rPr>
        <mc:AlternateContent>
          <mc:Choice Requires="wps">
            <w:drawing>
              <wp:anchor distT="0" distB="0" distL="0" distR="0" simplePos="0" relativeHeight="251662336" behindDoc="1" locked="0" layoutInCell="1" allowOverlap="1" wp14:anchorId="25A2AB1E" wp14:editId="6C8B60A8">
                <wp:simplePos x="0" y="0"/>
                <wp:positionH relativeFrom="page">
                  <wp:posOffset>4562475</wp:posOffset>
                </wp:positionH>
                <wp:positionV relativeFrom="paragraph">
                  <wp:posOffset>201295</wp:posOffset>
                </wp:positionV>
                <wp:extent cx="1600200" cy="1270"/>
                <wp:effectExtent l="0" t="0" r="0" b="0"/>
                <wp:wrapTopAndBottom/>
                <wp:docPr id="1579854282" name="Freeform 2"/>
                <wp:cNvGraphicFramePr/>
                <a:graphic xmlns:a="http://schemas.openxmlformats.org/drawingml/2006/main">
                  <a:graphicData uri="http://schemas.microsoft.com/office/word/2010/wordprocessingShape">
                    <wps:wsp>
                      <wps:cNvSpPr/>
                      <wps:spPr bwMode="auto">
                        <a:xfrm>
                          <a:off x="0" y="0"/>
                          <a:ext cx="1600200" cy="1270"/>
                        </a:xfrm>
                        <a:custGeom>
                          <a:avLst/>
                          <a:gdLst>
                            <a:gd name="T0" fmla="+- 0 7185 7185"/>
                            <a:gd name="T1" fmla="*/ T0 w 2520"/>
                            <a:gd name="T2" fmla="+- 0 9705 718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27" style="width:126pt;height:0.1pt;margin-top:15.85pt;margin-left:359.2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2520,1270" path="m,l2520,e" filled="f" strokeweight="0.48pt">
                <v:path arrowok="t" o:connecttype="custom" o:connectlocs="0,0;1600200,0" o:connectangles="0,0"/>
                <w10:wrap type="topAndBottom"/>
              </v:shape>
            </w:pict>
          </mc:Fallback>
        </mc:AlternateContent>
      </w:r>
    </w:p>
    <w:p w14:paraId="0334A7C6" w14:textId="77777777" w:rsidR="00FB4B86" w:rsidRDefault="000B17E1">
      <w:pPr>
        <w:pStyle w:val="BodyText"/>
        <w:spacing w:line="247" w:lineRule="exact"/>
        <w:ind w:left="5865"/>
      </w:pPr>
      <w:r>
        <w:t>Dena M Hrebenak, RMC</w:t>
      </w:r>
    </w:p>
    <w:p w14:paraId="16151127" w14:textId="77777777" w:rsidR="00FB4B86" w:rsidRDefault="000B17E1">
      <w:pPr>
        <w:pStyle w:val="BodyText"/>
        <w:ind w:left="5865"/>
      </w:pPr>
      <w:r>
        <w:t>Clerk/Administrator</w:t>
      </w:r>
    </w:p>
    <w:sectPr w:rsidR="00FB4B86">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86"/>
    <w:rsid w:val="000B17E1"/>
    <w:rsid w:val="00144110"/>
    <w:rsid w:val="00230793"/>
    <w:rsid w:val="003E01F3"/>
    <w:rsid w:val="00606908"/>
    <w:rsid w:val="00615766"/>
    <w:rsid w:val="007153E4"/>
    <w:rsid w:val="009449AB"/>
    <w:rsid w:val="00A70411"/>
    <w:rsid w:val="00A81348"/>
    <w:rsid w:val="00C64FAD"/>
    <w:rsid w:val="00E15227"/>
    <w:rsid w:val="00E626F1"/>
    <w:rsid w:val="00E722E0"/>
    <w:rsid w:val="00F560F3"/>
    <w:rsid w:val="00FB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368" w:lineRule="exact"/>
      <w:ind w:left="310" w:right="308"/>
      <w:jc w:val="center"/>
      <w:outlineLvl w:val="0"/>
    </w:pPr>
    <w:rPr>
      <w:b/>
      <w:bCs/>
      <w:sz w:val="32"/>
      <w:szCs w:val="32"/>
    </w:rPr>
  </w:style>
  <w:style w:type="paragraph" w:styleId="Heading2">
    <w:name w:val="heading 2"/>
    <w:basedOn w:val="Normal"/>
    <w:uiPriority w:val="9"/>
    <w:unhideWhenUsed/>
    <w:qFormat/>
    <w:pPr>
      <w:ind w:left="313" w:right="308"/>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3441</Characters>
  <Application>Microsoft Office Word</Application>
  <DocSecurity>0</DocSecurity>
  <Lines>245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2026-02-10T22:56:00Z</dcterms:created>
  <dcterms:modified xsi:type="dcterms:W3CDTF">2026-02-10T22:56:00Z</dcterms:modified>
</cp:coreProperties>
</file>